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4AC60E74"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w:t>
      </w:r>
      <w:r w:rsidR="0057665F">
        <w:rPr>
          <w:sz w:val="28"/>
          <w:szCs w:val="28"/>
          <w:lang w:val="en-GB"/>
        </w:rPr>
        <w:t>Scientific Renewal</w:t>
      </w:r>
      <w:r w:rsidR="003E2D51" w:rsidRPr="003E2D51">
        <w:rPr>
          <w:sz w:val="28"/>
          <w:szCs w:val="28"/>
          <w:lang w:val="en-GB"/>
        </w:rPr>
        <w:t>/</w:t>
      </w:r>
      <w:r w:rsidR="0029085D">
        <w:rPr>
          <w:sz w:val="28"/>
          <w:szCs w:val="28"/>
          <w:lang w:val="en-GB"/>
        </w:rPr>
        <w:t>Early Career Scientists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30530"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36BBA660" w:rsidR="001923B4" w:rsidRPr="00724C9B" w:rsidRDefault="001923B4" w:rsidP="00724C9B">
      <w:pPr>
        <w:pStyle w:val="Listeavsnitt"/>
        <w:numPr>
          <w:ilvl w:val="1"/>
          <w:numId w:val="49"/>
        </w:numPr>
        <w:spacing w:after="0" w:line="240" w:lineRule="auto"/>
        <w:rPr>
          <w:lang w:val="en-GB"/>
        </w:rPr>
      </w:pPr>
      <w:r w:rsidRPr="00724C9B">
        <w:rPr>
          <w:lang w:val="en-GB"/>
        </w:rPr>
        <w:t>State of the art, knowledge needs and project objectives</w:t>
      </w:r>
    </w:p>
    <w:p w14:paraId="5E64EB45" w14:textId="77777777" w:rsidR="00724C9B" w:rsidRDefault="00BE7B80" w:rsidP="00724C9B">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C36BA33" w14:textId="6111DC43" w:rsidR="00724C9B" w:rsidRDefault="00724C9B" w:rsidP="00724C9B">
      <w:pPr>
        <w:spacing w:after="0" w:line="240" w:lineRule="auto"/>
        <w:ind w:left="708"/>
        <w:rPr>
          <w:lang w:val="en-GB"/>
        </w:rPr>
      </w:pPr>
      <w:r>
        <w:rPr>
          <w:lang w:val="en-GB"/>
        </w:rPr>
        <w:t xml:space="preserve">1.3 </w:t>
      </w:r>
      <w:r w:rsidRPr="00724C9B">
        <w:rPr>
          <w:lang w:val="en-GB"/>
        </w:rPr>
        <w:t>Ethical issues</w:t>
      </w:r>
    </w:p>
    <w:p w14:paraId="47246DF3" w14:textId="66E15603" w:rsidR="00933B87" w:rsidRPr="008A4F75" w:rsidRDefault="00BE7B80" w:rsidP="002E549D">
      <w:pPr>
        <w:spacing w:after="0" w:line="240" w:lineRule="auto"/>
        <w:ind w:left="708"/>
        <w:rPr>
          <w:lang w:val="en-GB"/>
        </w:rPr>
      </w:pPr>
      <w:r w:rsidRPr="008A4F75">
        <w:rPr>
          <w:lang w:val="en-GB"/>
        </w:rPr>
        <w:t>1.</w:t>
      </w:r>
      <w:r w:rsidR="00724C9B">
        <w:rPr>
          <w:lang w:val="en-GB"/>
        </w:rPr>
        <w:t>4</w:t>
      </w:r>
      <w:r w:rsidRPr="008A4F75">
        <w:rPr>
          <w:lang w:val="en-GB"/>
        </w:rPr>
        <w:t xml:space="preserve">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13D44AF4" w:rsidR="00E44E8A" w:rsidRPr="00E44E8A" w:rsidRDefault="00585F37" w:rsidP="00E44E8A">
      <w:pPr>
        <w:rPr>
          <w:lang w:val="en-GB"/>
        </w:rPr>
      </w:pPr>
      <w:bookmarkStart w:id="2" w:name="_Hlk86765061"/>
      <w:r>
        <w:rPr>
          <w:lang w:val="en-GB"/>
        </w:rPr>
        <w:t>The project description will be read by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BA37D2">
        <w:rPr>
          <w:lang w:val="en-US"/>
        </w:rPr>
        <w:t>’</w:t>
      </w:r>
      <w:r w:rsidR="00AE301D" w:rsidRPr="00360E58">
        <w:rPr>
          <w:lang w:val="en-US"/>
        </w:rPr>
        <w:t xml:space="preserve"> assessment</w:t>
      </w:r>
      <w:r w:rsidR="00BA37D2">
        <w:rPr>
          <w:lang w:val="en-US"/>
        </w:rPr>
        <w:t>s</w:t>
      </w:r>
      <w:r w:rsidR="00AE301D" w:rsidRPr="00360E58">
        <w:rPr>
          <w:lang w:val="en-US"/>
        </w:rPr>
        <w: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371C12C"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w:t>
      </w:r>
      <w:r w:rsidR="00BA37D2">
        <w:rPr>
          <w:lang w:val="en-GB"/>
        </w:rPr>
        <w:t xml:space="preserve"> or</w:t>
      </w:r>
      <w:r w:rsidRPr="00E44E8A">
        <w:rPr>
          <w:lang w:val="en-GB"/>
        </w:rPr>
        <w:t xml:space="preserve"> Times New Roman</w:t>
      </w:r>
      <w:r w:rsidR="00BA37D2">
        <w:rPr>
          <w:lang w:val="en-GB"/>
        </w:rPr>
        <w:t>, using an</w:t>
      </w:r>
      <w:r w:rsidRPr="00E44E8A">
        <w:rPr>
          <w:lang w:val="en-GB"/>
        </w:rPr>
        <w:t xml:space="preserve">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4E3E23D7"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eavsnitt"/>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BA37D2">
        <w:rPr>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58BB8C7A" w14:textId="19547F75"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r w:rsidR="00BA37D2">
        <w:rPr>
          <w:lang w:val="en-GB"/>
        </w:rPr>
        <w:t>considered</w:t>
      </w:r>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eavsnitt"/>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03E6CBB8" w:rsidR="00033E67"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r w:rsidR="00BA37D2">
        <w:rPr>
          <w:lang w:val="en-GB"/>
        </w:rPr>
        <w:br/>
      </w:r>
    </w:p>
    <w:bookmarkEnd w:id="6"/>
    <w:p w14:paraId="7ED2C502" w14:textId="77777777" w:rsidR="00724C9B" w:rsidRDefault="00724C9B" w:rsidP="00724C9B">
      <w:pPr>
        <w:spacing w:line="240" w:lineRule="auto"/>
        <w:rPr>
          <w:color w:val="000000" w:themeColor="accent6"/>
          <w:lang w:val="en-GB"/>
        </w:rPr>
      </w:pPr>
    </w:p>
    <w:p w14:paraId="4FAC82DC" w14:textId="00E8D227" w:rsidR="00724C9B" w:rsidRPr="00724C9B" w:rsidRDefault="00724C9B" w:rsidP="00724C9B">
      <w:pPr>
        <w:spacing w:line="240" w:lineRule="auto"/>
        <w:rPr>
          <w:color w:val="000000" w:themeColor="accent6"/>
          <w:lang w:val="en-GB"/>
        </w:rPr>
      </w:pPr>
      <w:r>
        <w:rPr>
          <w:color w:val="000000" w:themeColor="accent6"/>
          <w:lang w:val="en-GB"/>
        </w:rPr>
        <w:t xml:space="preserve">1.3 </w:t>
      </w:r>
      <w:r w:rsidRPr="00724C9B">
        <w:rPr>
          <w:b/>
          <w:lang w:val="en-GB"/>
        </w:rPr>
        <w:t>Ethical issues</w:t>
      </w:r>
    </w:p>
    <w:p w14:paraId="28250E16" w14:textId="77777777" w:rsidR="00724C9B" w:rsidRPr="000A0063" w:rsidRDefault="00724C9B" w:rsidP="00724C9B">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09A2581" w14:textId="77777777" w:rsidR="00724C9B" w:rsidRPr="000A0063" w:rsidRDefault="00724C9B" w:rsidP="00724C9B">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249D9298" w14:textId="77777777" w:rsidR="00724C9B" w:rsidRPr="000A0063" w:rsidRDefault="00724C9B" w:rsidP="00724C9B">
      <w:pPr>
        <w:spacing w:after="200" w:line="276" w:lineRule="auto"/>
        <w:rPr>
          <w:rFonts w:cstheme="minorHAnsi"/>
          <w:lang w:val="en-GB"/>
        </w:rPr>
      </w:pPr>
      <w:r w:rsidRPr="000A0063">
        <w:rPr>
          <w:rFonts w:eastAsia="Arial" w:cstheme="minorHAnsi"/>
          <w:lang w:val="en-GB"/>
        </w:rPr>
        <w:lastRenderedPageBreak/>
        <w:t>The panel's assessment and the Research Council's funding decision do not entail any research ethics approval.</w:t>
      </w:r>
    </w:p>
    <w:p w14:paraId="190AD57B" w14:textId="4C0D84B2" w:rsidR="00724C9B" w:rsidRPr="00724C9B" w:rsidRDefault="00724C9B" w:rsidP="00724C9B">
      <w:pPr>
        <w:spacing w:line="240" w:lineRule="auto"/>
        <w:rPr>
          <w:color w:val="000000" w:themeColor="accent6"/>
          <w:lang w:val="en-GB"/>
        </w:rPr>
      </w:pPr>
      <w:r w:rsidRPr="000A0063">
        <w:rPr>
          <w:rFonts w:eastAsia="Arial" w:cstheme="minorHAnsi"/>
          <w:lang w:val="en-GB"/>
        </w:rPr>
        <w:t xml:space="preserve">See more information and guidance on the following website: </w:t>
      </w:r>
      <w:hyperlink r:id="rId11" w:history="1">
        <w:r w:rsidRPr="000A0063">
          <w:rPr>
            <w:rStyle w:val="Hyperkobling"/>
            <w:rFonts w:cstheme="minorHAnsi"/>
            <w:lang w:val="en-GB"/>
          </w:rPr>
          <w:t>ethical standards in research</w:t>
        </w:r>
      </w:hyperlink>
      <w:r w:rsidRPr="000A0063">
        <w:rPr>
          <w:rFonts w:cstheme="minorHAnsi"/>
          <w:lang w:val="en-GB"/>
        </w:rPr>
        <w:t>.</w:t>
      </w:r>
    </w:p>
    <w:p w14:paraId="1249B981" w14:textId="0F24543D" w:rsidR="00DF2783" w:rsidRPr="00A42FDE" w:rsidRDefault="00CF7C4C" w:rsidP="4CF2F3B7">
      <w:pPr>
        <w:rPr>
          <w:b/>
          <w:bCs/>
          <w:lang w:val="en-GB"/>
        </w:rPr>
      </w:pPr>
      <w:r w:rsidRPr="4CF2F3B7">
        <w:rPr>
          <w:b/>
          <w:bCs/>
          <w:lang w:val="en-GB"/>
        </w:rPr>
        <w:t>1.</w:t>
      </w:r>
      <w:r w:rsidR="00724C9B">
        <w:rPr>
          <w:b/>
          <w:bCs/>
          <w:lang w:val="en-GB"/>
        </w:rPr>
        <w:t>4</w:t>
      </w:r>
      <w:r w:rsidRPr="4CF2F3B7">
        <w:rPr>
          <w:b/>
          <w:bCs/>
          <w:lang w:val="en-GB"/>
        </w:rPr>
        <w:t xml:space="preserve"> </w:t>
      </w:r>
      <w:r w:rsidR="00DF2783" w:rsidRPr="4CF2F3B7">
        <w:rPr>
          <w:b/>
          <w:bCs/>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8B2AD69"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w:t>
      </w:r>
      <w:r w:rsidR="00BA37D2">
        <w:rPr>
          <w:lang w:val="en-GB"/>
        </w:rPr>
        <w:t xml:space="preserve">., </w:t>
      </w:r>
      <w:r>
        <w:rPr>
          <w:lang w:val="en-GB"/>
        </w:rPr>
        <w:t>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19073C9E"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7377E0">
      <w:pPr>
        <w:pStyle w:val="Listeavsnitt"/>
        <w:numPr>
          <w:ilvl w:val="0"/>
          <w:numId w:val="38"/>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eavsnitt"/>
        <w:spacing w:line="240" w:lineRule="auto"/>
        <w:ind w:left="360"/>
        <w:rPr>
          <w:lang w:val="en-GB"/>
        </w:rPr>
      </w:pPr>
    </w:p>
    <w:p w14:paraId="1373EE70" w14:textId="77777777" w:rsidR="00CD63B4" w:rsidRPr="00CE1E19" w:rsidRDefault="00CD63B4" w:rsidP="00CD63B4">
      <w:pPr>
        <w:pStyle w:val="Listeavsnitt"/>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eavsnitt"/>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eavsnitt"/>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5BE394BB" w:rsidR="00903029" w:rsidRPr="00903029" w:rsidRDefault="00903029" w:rsidP="00903029">
      <w:pPr>
        <w:pBdr>
          <w:left w:val="single" w:sz="4" w:space="4" w:color="auto"/>
          <w:right w:val="single" w:sz="4" w:space="4" w:color="auto"/>
        </w:pBdr>
        <w:spacing w:line="240" w:lineRule="auto"/>
        <w:rPr>
          <w:lang w:val="en-GB"/>
        </w:rPr>
      </w:pPr>
      <w:r w:rsidRPr="00903029">
        <w:rPr>
          <w:lang w:val="en-GB"/>
        </w:rPr>
        <w:t xml:space="preserve">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w:t>
      </w:r>
      <w:hyperlink r:id="rId12" w:history="1">
        <w:r w:rsidRPr="00405CCF">
          <w:rPr>
            <w:rStyle w:val="Hyperkobling"/>
            <w:lang w:val="en-GB"/>
          </w:rPr>
          <w:t>UN Sustainable Development Goals</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lastRenderedPageBreak/>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eavsnitt"/>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63BCFF85" w14:textId="658B6238" w:rsidR="007377E0" w:rsidRPr="004D085E" w:rsidRDefault="007377E0" w:rsidP="007377E0">
      <w:pPr>
        <w:pStyle w:val="Listeavsnitt"/>
        <w:numPr>
          <w:ilvl w:val="0"/>
          <w:numId w:val="41"/>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eavsnitt"/>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22EDB3A0"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05CCF">
        <w:rPr>
          <w:lang w:val="en-US"/>
        </w:rPr>
        <w:br/>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 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Overskrift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1410CB75"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r w:rsidR="00405CCF">
        <w:rPr>
          <w:lang w:val="en-GB"/>
        </w:rPr>
        <w:br/>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1F5543B5" w14:textId="3C1E4964" w:rsidR="00B702C1" w:rsidRPr="00405CCF" w:rsidRDefault="00DF2783" w:rsidP="008151F5">
      <w:pPr>
        <w:pStyle w:val="Listeavsnitt"/>
        <w:numPr>
          <w:ilvl w:val="0"/>
          <w:numId w:val="43"/>
        </w:numPr>
        <w:spacing w:line="240" w:lineRule="auto"/>
        <w:rPr>
          <w:color w:val="auto"/>
          <w:lang w:val="en-GB"/>
        </w:rPr>
      </w:pPr>
      <w:r w:rsidRPr="00405CCF">
        <w:rPr>
          <w:lang w:val="en-GB"/>
        </w:rPr>
        <w:t>Describe the organisation and management structure.</w:t>
      </w: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sectPr w:rsidR="00363C19" w:rsidRPr="007535C2"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B56C" w14:textId="77777777" w:rsidR="000D0E15" w:rsidRDefault="000D0E15" w:rsidP="000D14F6">
      <w:pPr>
        <w:spacing w:after="0" w:line="240" w:lineRule="auto"/>
      </w:pPr>
      <w:r>
        <w:separator/>
      </w:r>
    </w:p>
  </w:endnote>
  <w:endnote w:type="continuationSeparator" w:id="0">
    <w:p w14:paraId="7F59E44C" w14:textId="77777777" w:rsidR="000D0E15" w:rsidRDefault="000D0E15" w:rsidP="000D14F6">
      <w:pPr>
        <w:spacing w:after="0" w:line="240" w:lineRule="auto"/>
      </w:pPr>
      <w:r>
        <w:continuationSeparator/>
      </w:r>
    </w:p>
  </w:endnote>
  <w:endnote w:type="continuationNotice" w:id="1">
    <w:p w14:paraId="06A52F47" w14:textId="77777777" w:rsidR="000D0E15" w:rsidRDefault="000D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Bunntekst"/>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A0EF" w14:textId="77777777" w:rsidR="000D0E15" w:rsidRDefault="000D0E15" w:rsidP="000D14F6">
      <w:pPr>
        <w:spacing w:after="0" w:line="240" w:lineRule="auto"/>
      </w:pPr>
      <w:r>
        <w:separator/>
      </w:r>
    </w:p>
  </w:footnote>
  <w:footnote w:type="continuationSeparator" w:id="0">
    <w:p w14:paraId="033C45EF" w14:textId="77777777" w:rsidR="000D0E15" w:rsidRDefault="000D0E15" w:rsidP="000D14F6">
      <w:pPr>
        <w:spacing w:after="0" w:line="240" w:lineRule="auto"/>
      </w:pPr>
      <w:r>
        <w:continuationSeparator/>
      </w:r>
    </w:p>
  </w:footnote>
  <w:footnote w:type="continuationNotice" w:id="1">
    <w:p w14:paraId="354B48DC" w14:textId="77777777" w:rsidR="000D0E15" w:rsidRDefault="000D0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305141"/>
    <w:multiLevelType w:val="multilevel"/>
    <w:tmpl w:val="C9960A9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4"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4697BE2"/>
    <w:multiLevelType w:val="multilevel"/>
    <w:tmpl w:val="DC7891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4"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5"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CF5E2D"/>
    <w:multiLevelType w:val="multilevel"/>
    <w:tmpl w:val="686EA294"/>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8C171FD"/>
    <w:multiLevelType w:val="multilevel"/>
    <w:tmpl w:val="8ABCD5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6CC6293F"/>
    <w:multiLevelType w:val="multilevel"/>
    <w:tmpl w:val="02340704"/>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sz w:val="22"/>
        <w:szCs w:val="22"/>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47"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0713678">
    <w:abstractNumId w:val="4"/>
  </w:num>
  <w:num w:numId="2" w16cid:durableId="565266923">
    <w:abstractNumId w:val="48"/>
  </w:num>
  <w:num w:numId="3" w16cid:durableId="861866192">
    <w:abstractNumId w:val="40"/>
  </w:num>
  <w:num w:numId="4" w16cid:durableId="1353990964">
    <w:abstractNumId w:val="11"/>
  </w:num>
  <w:num w:numId="5" w16cid:durableId="412093675">
    <w:abstractNumId w:val="13"/>
  </w:num>
  <w:num w:numId="6" w16cid:durableId="443497922">
    <w:abstractNumId w:val="27"/>
  </w:num>
  <w:num w:numId="7" w16cid:durableId="474029482">
    <w:abstractNumId w:val="28"/>
  </w:num>
  <w:num w:numId="8" w16cid:durableId="943078506">
    <w:abstractNumId w:val="24"/>
  </w:num>
  <w:num w:numId="9" w16cid:durableId="902719197">
    <w:abstractNumId w:val="23"/>
  </w:num>
  <w:num w:numId="10" w16cid:durableId="1935235964">
    <w:abstractNumId w:val="42"/>
  </w:num>
  <w:num w:numId="11" w16cid:durableId="2099062799">
    <w:abstractNumId w:val="49"/>
  </w:num>
  <w:num w:numId="12" w16cid:durableId="1782725020">
    <w:abstractNumId w:val="17"/>
  </w:num>
  <w:num w:numId="13" w16cid:durableId="137576730">
    <w:abstractNumId w:val="14"/>
  </w:num>
  <w:num w:numId="14" w16cid:durableId="703753099">
    <w:abstractNumId w:val="29"/>
  </w:num>
  <w:num w:numId="15" w16cid:durableId="2064284617">
    <w:abstractNumId w:val="7"/>
  </w:num>
  <w:num w:numId="16" w16cid:durableId="246504263">
    <w:abstractNumId w:val="45"/>
  </w:num>
  <w:num w:numId="17" w16cid:durableId="425463547">
    <w:abstractNumId w:val="3"/>
  </w:num>
  <w:num w:numId="18" w16cid:durableId="401568065">
    <w:abstractNumId w:val="47"/>
  </w:num>
  <w:num w:numId="19" w16cid:durableId="842206684">
    <w:abstractNumId w:val="51"/>
  </w:num>
  <w:num w:numId="20" w16cid:durableId="426197466">
    <w:abstractNumId w:val="41"/>
  </w:num>
  <w:num w:numId="21" w16cid:durableId="1920938710">
    <w:abstractNumId w:val="35"/>
  </w:num>
  <w:num w:numId="22" w16cid:durableId="1082029549">
    <w:abstractNumId w:val="15"/>
  </w:num>
  <w:num w:numId="23" w16cid:durableId="711156632">
    <w:abstractNumId w:val="25"/>
  </w:num>
  <w:num w:numId="24" w16cid:durableId="331182960">
    <w:abstractNumId w:val="21"/>
  </w:num>
  <w:num w:numId="25" w16cid:durableId="1835143002">
    <w:abstractNumId w:val="31"/>
  </w:num>
  <w:num w:numId="26" w16cid:durableId="768937916">
    <w:abstractNumId w:val="9"/>
  </w:num>
  <w:num w:numId="27" w16cid:durableId="1248461626">
    <w:abstractNumId w:val="50"/>
  </w:num>
  <w:num w:numId="28" w16cid:durableId="431626310">
    <w:abstractNumId w:val="20"/>
  </w:num>
  <w:num w:numId="29" w16cid:durableId="1114056145">
    <w:abstractNumId w:val="16"/>
  </w:num>
  <w:num w:numId="30" w16cid:durableId="1711608933">
    <w:abstractNumId w:val="18"/>
  </w:num>
  <w:num w:numId="31" w16cid:durableId="399522364">
    <w:abstractNumId w:val="38"/>
  </w:num>
  <w:num w:numId="32" w16cid:durableId="915826033">
    <w:abstractNumId w:val="22"/>
  </w:num>
  <w:num w:numId="33" w16cid:durableId="1393312918">
    <w:abstractNumId w:val="8"/>
  </w:num>
  <w:num w:numId="34" w16cid:durableId="1238589706">
    <w:abstractNumId w:val="19"/>
  </w:num>
  <w:num w:numId="35" w16cid:durableId="1718890407">
    <w:abstractNumId w:val="0"/>
  </w:num>
  <w:num w:numId="36" w16cid:durableId="1341396937">
    <w:abstractNumId w:val="36"/>
  </w:num>
  <w:num w:numId="37" w16cid:durableId="835652053">
    <w:abstractNumId w:val="6"/>
  </w:num>
  <w:num w:numId="38" w16cid:durableId="1590503249">
    <w:abstractNumId w:val="33"/>
  </w:num>
  <w:num w:numId="39" w16cid:durableId="1784567125">
    <w:abstractNumId w:val="44"/>
  </w:num>
  <w:num w:numId="40" w16cid:durableId="588390307">
    <w:abstractNumId w:val="30"/>
  </w:num>
  <w:num w:numId="41" w16cid:durableId="38170439">
    <w:abstractNumId w:val="37"/>
  </w:num>
  <w:num w:numId="42" w16cid:durableId="437991787">
    <w:abstractNumId w:val="12"/>
  </w:num>
  <w:num w:numId="43" w16cid:durableId="657154214">
    <w:abstractNumId w:val="2"/>
  </w:num>
  <w:num w:numId="44" w16cid:durableId="1131828286">
    <w:abstractNumId w:val="39"/>
  </w:num>
  <w:num w:numId="45" w16cid:durableId="1657801938">
    <w:abstractNumId w:val="34"/>
  </w:num>
  <w:num w:numId="46" w16cid:durableId="1659454430">
    <w:abstractNumId w:val="5"/>
  </w:num>
  <w:num w:numId="47" w16cid:durableId="1658415475">
    <w:abstractNumId w:val="32"/>
  </w:num>
  <w:num w:numId="48" w16cid:durableId="1905141324">
    <w:abstractNumId w:val="26"/>
  </w:num>
  <w:num w:numId="49" w16cid:durableId="367410555">
    <w:abstractNumId w:val="1"/>
  </w:num>
  <w:num w:numId="50" w16cid:durableId="1018461652">
    <w:abstractNumId w:val="46"/>
  </w:num>
  <w:num w:numId="51" w16cid:durableId="2125805507">
    <w:abstractNumId w:val="10"/>
  </w:num>
  <w:num w:numId="52" w16cid:durableId="21140864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5349"/>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2B8F"/>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85D"/>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4E11"/>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5CCF"/>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87926"/>
    <w:rsid w:val="004912E8"/>
    <w:rsid w:val="004916BF"/>
    <w:rsid w:val="00495858"/>
    <w:rsid w:val="004A0DD2"/>
    <w:rsid w:val="004A2695"/>
    <w:rsid w:val="004A71A5"/>
    <w:rsid w:val="004B36CD"/>
    <w:rsid w:val="004C4B80"/>
    <w:rsid w:val="004C68D2"/>
    <w:rsid w:val="004C6A13"/>
    <w:rsid w:val="004D085E"/>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7665F"/>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05E5"/>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12B9"/>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4C9B"/>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0C6F"/>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4092"/>
    <w:rsid w:val="009D5F34"/>
    <w:rsid w:val="009E1BF8"/>
    <w:rsid w:val="009E5F8A"/>
    <w:rsid w:val="009F4DD9"/>
    <w:rsid w:val="009F58FC"/>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37D2"/>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0530"/>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D5A58"/>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19"/>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409CD9EF-DCC1-4075-AB10-7F30CC8276D9}">
  <ds:schemaRefs>
    <ds:schemaRef ds:uri="http://purl.org/dc/dcmitype/"/>
    <ds:schemaRef ds:uri="http://schemas.openxmlformats.org/package/2006/metadata/core-properties"/>
    <ds:schemaRef ds:uri="http://www.w3.org/XML/1998/namespace"/>
    <ds:schemaRef ds:uri="http://schemas.microsoft.com/office/2006/documentManagement/types"/>
    <ds:schemaRef ds:uri="f9e09c47-11e3-4c6b-9141-33f2d9d49a51"/>
    <ds:schemaRef ds:uri="http://purl.org/dc/elements/1.1/"/>
    <ds:schemaRef ds:uri="http://schemas.microsoft.com/office/2006/metadata/properties"/>
    <ds:schemaRef ds:uri="http://purl.org/dc/terms/"/>
    <ds:schemaRef ds:uri="http://schemas.microsoft.com/office/infopath/2007/PartnerControls"/>
    <ds:schemaRef ds:uri="0371177e-999e-4484-9773-2bdd55e8a00d"/>
  </ds:schemaRefs>
</ds:datastoreItem>
</file>

<file path=customXml/itemProps4.xml><?xml version="1.0" encoding="utf-8"?>
<ds:datastoreItem xmlns:ds="http://schemas.openxmlformats.org/officeDocument/2006/customXml" ds:itemID="{F17CD54F-9DC2-483A-9B96-52FC3872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Template>
  <TotalTime>6</TotalTime>
  <Pages>4</Pages>
  <Words>1577</Words>
  <Characters>8362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9920</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Cathrine Skjolden</cp:lastModifiedBy>
  <cp:revision>3</cp:revision>
  <cp:lastPrinted>2020-01-10T01:07:00Z</cp:lastPrinted>
  <dcterms:created xsi:type="dcterms:W3CDTF">2024-12-10T15:50:00Z</dcterms:created>
  <dcterms:modified xsi:type="dcterms:W3CDTF">2025-01-20T11:53:00Z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ies>
</file>